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F01938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D-2</w:t>
      </w:r>
      <w:r w:rsidR="00300ED6" w:rsidRPr="00300ED6">
        <w:rPr>
          <w:b/>
          <w:sz w:val="44"/>
          <w:szCs w:val="44"/>
          <w:u w:val="single"/>
        </w:rPr>
        <w:br/>
      </w:r>
    </w:p>
    <w:p w:rsidR="00F01938" w:rsidRDefault="00F01938" w:rsidP="00F01938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F01938" w:rsidRDefault="00F01938" w:rsidP="00F01938">
      <w:r w:rsidRPr="00B16871">
        <w:rPr>
          <w:b/>
        </w:rPr>
        <w:t>**</w:t>
      </w:r>
      <w:r>
        <w:t xml:space="preserve">Knives should be cleaned by washing with soapy water and then either placed into foil pouch or coated with high temperature anti-scale/decarburization compound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>Figures represent quenching</w:t>
      </w:r>
      <w:r>
        <w:rPr>
          <w:b/>
        </w:rPr>
        <w:t xml:space="preserve"> under</w:t>
      </w:r>
      <w:r w:rsidRPr="009A2CC6">
        <w:rPr>
          <w:b/>
        </w:rPr>
        <w:t xml:space="preserve"> 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2602"/>
        <w:gridCol w:w="2499"/>
        <w:gridCol w:w="2404"/>
      </w:tblGrid>
      <w:tr w:rsidR="00F01938" w:rsidTr="00324C7C">
        <w:tc>
          <w:tcPr>
            <w:tcW w:w="2071" w:type="dxa"/>
          </w:tcPr>
          <w:p w:rsidR="00F01938" w:rsidRDefault="00F01938" w:rsidP="00324C7C">
            <w:r>
              <w:t>Pre-heat/Equalizing</w:t>
            </w:r>
          </w:p>
        </w:tc>
        <w:tc>
          <w:tcPr>
            <w:tcW w:w="2602" w:type="dxa"/>
          </w:tcPr>
          <w:p w:rsidR="00F01938" w:rsidRDefault="00F01938" w:rsidP="00324C7C">
            <w:r>
              <w:t>Pre-Heat/Equalizing</w:t>
            </w:r>
          </w:p>
        </w:tc>
        <w:tc>
          <w:tcPr>
            <w:tcW w:w="2499" w:type="dxa"/>
          </w:tcPr>
          <w:p w:rsidR="00F01938" w:rsidRDefault="00F01938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2404" w:type="dxa"/>
          </w:tcPr>
          <w:p w:rsidR="00F01938" w:rsidRDefault="00F01938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F01938" w:rsidTr="00324C7C">
        <w:tc>
          <w:tcPr>
            <w:tcW w:w="2071" w:type="dxa"/>
          </w:tcPr>
          <w:p w:rsidR="00F01938" w:rsidRPr="00497600" w:rsidRDefault="00F01938" w:rsidP="00324C7C">
            <w:pPr>
              <w:rPr>
                <w:rFonts w:ascii="Calibri" w:hAnsi="Calibri"/>
              </w:rPr>
            </w:pPr>
            <w:r>
              <w:t>1,200°F / 650</w:t>
            </w:r>
            <w:r>
              <w:rPr>
                <w:rFonts w:ascii="Calibri" w:hAnsi="Calibri"/>
              </w:rPr>
              <w:t>°C</w:t>
            </w:r>
            <w:r>
              <w:rPr>
                <w:rFonts w:ascii="Calibri" w:hAnsi="Calibri"/>
              </w:rPr>
              <w:br/>
              <w:t>(hold 10-15 minutes)</w:t>
            </w:r>
          </w:p>
        </w:tc>
        <w:tc>
          <w:tcPr>
            <w:tcW w:w="2602" w:type="dxa"/>
          </w:tcPr>
          <w:p w:rsidR="00F01938" w:rsidRDefault="00F01938" w:rsidP="00324C7C">
            <w:r>
              <w:t xml:space="preserve">1,400°F / 760°C </w:t>
            </w:r>
          </w:p>
          <w:p w:rsidR="00F01938" w:rsidRDefault="00F01938" w:rsidP="00324C7C">
            <w:r>
              <w:t>(hold 10-15 minutes)</w:t>
            </w:r>
          </w:p>
        </w:tc>
        <w:tc>
          <w:tcPr>
            <w:tcW w:w="2499" w:type="dxa"/>
          </w:tcPr>
          <w:p w:rsidR="00F01938" w:rsidRDefault="00F01938" w:rsidP="00324C7C">
            <w:r>
              <w:t xml:space="preserve">1,850°F / 1065°C </w:t>
            </w:r>
            <w:r>
              <w:br/>
              <w:t>Soak 30 minutes</w:t>
            </w:r>
          </w:p>
        </w:tc>
        <w:tc>
          <w:tcPr>
            <w:tcW w:w="2404" w:type="dxa"/>
          </w:tcPr>
          <w:p w:rsidR="00F01938" w:rsidRDefault="00F01938" w:rsidP="00324C7C">
            <w:r>
              <w:t xml:space="preserve">61Rc (63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F01938" w:rsidRDefault="00F01938" w:rsidP="00F01938"/>
    <w:p w:rsidR="00F01938" w:rsidRDefault="00F01938" w:rsidP="00F01938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While liquid nitrogen is preferred, a </w:t>
      </w:r>
      <w:proofErr w:type="spellStart"/>
      <w:r>
        <w:t>sub zero</w:t>
      </w:r>
      <w:proofErr w:type="spellEnd"/>
      <w:r>
        <w:t xml:space="preserve"> </w:t>
      </w:r>
      <w:proofErr w:type="gramStart"/>
      <w:r>
        <w:t>bath</w:t>
      </w:r>
      <w:proofErr w:type="gramEnd"/>
      <w:r>
        <w:t xml:space="preserve"> with dry ice and kerosene will suffice for -100°F / </w:t>
      </w:r>
      <w:r>
        <w:br/>
        <w:t xml:space="preserve">-74°C. </w:t>
      </w:r>
      <w:r>
        <w:br/>
        <w:t>Submerge in sub-zero treatment 1 hour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F01938" w:rsidRDefault="00F01938" w:rsidP="00F01938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</w:r>
      <w:r>
        <w:lastRenderedPageBreak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>. Only reliable testing methods, e.g. calibrated Rockwell hardness tester, can provide actual 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1938" w:rsidTr="00324C7C">
        <w:tc>
          <w:tcPr>
            <w:tcW w:w="4788" w:type="dxa"/>
          </w:tcPr>
          <w:p w:rsidR="00F01938" w:rsidRDefault="00F01938" w:rsidP="00324C7C">
            <w:r>
              <w:t xml:space="preserve">Temperature: </w:t>
            </w:r>
          </w:p>
        </w:tc>
        <w:tc>
          <w:tcPr>
            <w:tcW w:w="4788" w:type="dxa"/>
          </w:tcPr>
          <w:p w:rsidR="00F01938" w:rsidRDefault="00F01938" w:rsidP="00324C7C">
            <w:r>
              <w:t>Hardness (2 hour x2 guideline):</w:t>
            </w:r>
          </w:p>
        </w:tc>
      </w:tr>
      <w:tr w:rsidR="00F01938" w:rsidTr="00324C7C">
        <w:tc>
          <w:tcPr>
            <w:tcW w:w="4788" w:type="dxa"/>
          </w:tcPr>
          <w:p w:rsidR="00F01938" w:rsidRDefault="00F01938" w:rsidP="00324C7C">
            <w:r>
              <w:t>300°F / 149°C</w:t>
            </w:r>
          </w:p>
        </w:tc>
        <w:tc>
          <w:tcPr>
            <w:tcW w:w="4788" w:type="dxa"/>
          </w:tcPr>
          <w:p w:rsidR="00F01938" w:rsidRDefault="00F01938" w:rsidP="00324C7C">
            <w:r>
              <w:t>62</w:t>
            </w:r>
          </w:p>
        </w:tc>
      </w:tr>
      <w:tr w:rsidR="00F01938" w:rsidTr="00324C7C">
        <w:tc>
          <w:tcPr>
            <w:tcW w:w="4788" w:type="dxa"/>
          </w:tcPr>
          <w:p w:rsidR="00F01938" w:rsidRDefault="00F01938" w:rsidP="00324C7C">
            <w:r>
              <w:t>400°F / 204°C</w:t>
            </w:r>
          </w:p>
        </w:tc>
        <w:tc>
          <w:tcPr>
            <w:tcW w:w="4788" w:type="dxa"/>
          </w:tcPr>
          <w:p w:rsidR="00F01938" w:rsidRDefault="00F01938" w:rsidP="00324C7C">
            <w:r>
              <w:t>61</w:t>
            </w:r>
          </w:p>
        </w:tc>
      </w:tr>
      <w:tr w:rsidR="00F01938" w:rsidTr="00324C7C">
        <w:tc>
          <w:tcPr>
            <w:tcW w:w="4788" w:type="dxa"/>
          </w:tcPr>
          <w:p w:rsidR="00F01938" w:rsidRDefault="00F01938" w:rsidP="00324C7C">
            <w:r>
              <w:t>500°F / 260°C</w:t>
            </w:r>
          </w:p>
        </w:tc>
        <w:tc>
          <w:tcPr>
            <w:tcW w:w="4788" w:type="dxa"/>
          </w:tcPr>
          <w:p w:rsidR="00F01938" w:rsidRDefault="00F01938" w:rsidP="00324C7C">
            <w:r>
              <w:t>60</w:t>
            </w:r>
          </w:p>
        </w:tc>
      </w:tr>
      <w:tr w:rsidR="00F01938" w:rsidTr="00324C7C">
        <w:tc>
          <w:tcPr>
            <w:tcW w:w="4788" w:type="dxa"/>
          </w:tcPr>
          <w:p w:rsidR="00F01938" w:rsidRDefault="00F01938" w:rsidP="00324C7C">
            <w:r>
              <w:t>600°F / 316°C</w:t>
            </w:r>
          </w:p>
        </w:tc>
        <w:tc>
          <w:tcPr>
            <w:tcW w:w="4788" w:type="dxa"/>
          </w:tcPr>
          <w:p w:rsidR="00F01938" w:rsidRDefault="00F01938" w:rsidP="00324C7C">
            <w:r>
              <w:t>59</w:t>
            </w:r>
          </w:p>
        </w:tc>
      </w:tr>
    </w:tbl>
    <w:p w:rsidR="00F01938" w:rsidRDefault="00F01938" w:rsidP="00F01938">
      <w:r>
        <w:br/>
        <w:t xml:space="preserve">**Manufacturers warn against tempering at 800°F / 425°C and above as sensitization will result in reduction of toughness and corrosion resistance. </w:t>
      </w:r>
    </w:p>
    <w:p w:rsidR="00300ED6" w:rsidRPr="00300ED6" w:rsidRDefault="00300ED6" w:rsidP="00300ED6">
      <w:pPr>
        <w:rPr>
          <w:b/>
        </w:rPr>
      </w:pPr>
      <w:bookmarkStart w:id="0" w:name="_GoBack"/>
      <w:bookmarkEnd w:id="0"/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535BC4"/>
    <w:rsid w:val="00637980"/>
    <w:rsid w:val="00772940"/>
    <w:rsid w:val="007911D0"/>
    <w:rsid w:val="00826BFC"/>
    <w:rsid w:val="00874C34"/>
    <w:rsid w:val="008E4263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F01938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2017-12-05T18:28:00Z</dcterms:created>
  <dcterms:modified xsi:type="dcterms:W3CDTF">2017-12-05T18:28:00Z</dcterms:modified>
</cp:coreProperties>
</file>